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b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57150</wp:posOffset>
            </wp:positionV>
            <wp:extent cx="672465" cy="688340"/>
            <wp:effectExtent l="0" t="0" r="13335" b="12700"/>
            <wp:wrapNone/>
            <wp:docPr id="2" name="图片 2" descr="9ea1702a14cff8f305b295492d360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a1702a14cff8f305b295492d360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b/>
          <w:sz w:val="32"/>
          <w:szCs w:val="32"/>
          <w:u w:val="none"/>
          <w:lang w:eastAsia="zh-CN"/>
        </w:rPr>
        <w:drawing>
          <wp:inline distT="0" distB="0" distL="114300" distR="114300">
            <wp:extent cx="2909570" cy="780415"/>
            <wp:effectExtent l="0" t="0" r="1270" b="0"/>
            <wp:docPr id="33" name="图片 33" descr="华夏好建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华夏好建筑"/>
                    <pic:cNvPicPr>
                      <a:picLocks noChangeAspect="1"/>
                    </pic:cNvPicPr>
                  </pic:nvPicPr>
                  <pic:blipFill>
                    <a:blip r:embed="rId9"/>
                    <a:srcRect b="-20253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b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cs="宋体"/>
          <w:b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sz w:val="40"/>
          <w:szCs w:val="40"/>
          <w:lang w:val="en-US" w:eastAsia="zh-CN"/>
        </w:rPr>
        <w:t>零碳</w:t>
      </w:r>
      <w:r>
        <w:rPr>
          <w:rFonts w:hint="eastAsia" w:ascii="宋体" w:hAnsi="宋体" w:eastAsia="宋体" w:cs="宋体"/>
          <w:b/>
          <w:sz w:val="40"/>
          <w:szCs w:val="40"/>
        </w:rPr>
        <w:t>建筑申报书</w:t>
      </w:r>
    </w:p>
    <w:tbl>
      <w:tblPr>
        <w:tblStyle w:val="10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62"/>
        <w:gridCol w:w="2134"/>
        <w:gridCol w:w="1361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申报单位</w:t>
            </w: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牵头单位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58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参与单位</w:t>
            </w:r>
          </w:p>
        </w:tc>
        <w:tc>
          <w:tcPr>
            <w:tcW w:w="58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  <w:tc>
          <w:tcPr>
            <w:tcW w:w="58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  <w:tc>
          <w:tcPr>
            <w:tcW w:w="58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测评机构</w:t>
            </w:r>
          </w:p>
        </w:tc>
        <w:tc>
          <w:tcPr>
            <w:tcW w:w="58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51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建筑类型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（公共建筑/居住建筑）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ind w:firstLine="1400" w:firstLineChars="50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51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申报</w:t>
            </w: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等级</w:t>
            </w:r>
          </w:p>
          <w:p>
            <w:pPr>
              <w:adjustRightInd w:val="0"/>
              <w:snapToGrid w:val="0"/>
              <w:ind w:firstLine="280" w:firstLineChars="10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（低碳建筑/近零碳建筑/零碳建筑/</w:t>
            </w:r>
          </w:p>
          <w:p>
            <w:pPr>
              <w:adjustRightInd w:val="0"/>
              <w:snapToGrid w:val="0"/>
              <w:ind w:firstLine="280" w:firstLineChars="10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全过程零碳建筑）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ind w:firstLine="1400" w:firstLineChars="50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1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申报</w:t>
            </w: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类型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（设计评价/运行评价/全过程评价）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申报依据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《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零碳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建筑技术标准》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征求意见稿）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零碳建筑评价标准》（征求意见稿）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申报</w:t>
            </w: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单位联系人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申报时间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bookmarkStart w:id="0" w:name="_Hlk117964992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中国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建筑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节能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协会编制（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试行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2003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月</w:t>
      </w:r>
    </w:p>
    <w:p/>
    <w:p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写 说 明</w:t>
      </w:r>
    </w:p>
    <w:p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/>
          <w:snapToGrid w:val="0"/>
          <w:kern w:val="0"/>
          <w:sz w:val="28"/>
          <w:szCs w:val="22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8"/>
          <w:szCs w:val="22"/>
        </w:rPr>
        <w:t>1、申报书一律采用A4规格，审查需提供电子文档</w:t>
      </w:r>
      <w:r>
        <w:rPr>
          <w:rFonts w:hint="eastAsia" w:ascii="宋体" w:hAnsi="宋体"/>
          <w:snapToGrid w:val="0"/>
          <w:kern w:val="0"/>
          <w:sz w:val="28"/>
          <w:szCs w:val="22"/>
          <w:lang w:eastAsia="zh-CN"/>
        </w:rPr>
        <w:t>，</w:t>
      </w:r>
      <w:r>
        <w:rPr>
          <w:rFonts w:hint="eastAsia" w:ascii="宋体" w:hAnsi="宋体"/>
          <w:snapToGrid w:val="0"/>
          <w:kern w:val="0"/>
          <w:sz w:val="28"/>
          <w:szCs w:val="22"/>
          <w:lang w:val="en-US" w:eastAsia="zh-CN"/>
        </w:rPr>
        <w:t>提交中国建筑节能协会需胶装纸质版文件一份</w:t>
      </w:r>
      <w:r>
        <w:rPr>
          <w:rFonts w:hint="eastAsia" w:ascii="宋体" w:hAnsi="宋体"/>
          <w:snapToGrid w:val="0"/>
          <w:kern w:val="0"/>
          <w:sz w:val="28"/>
          <w:szCs w:val="22"/>
          <w:highlight w:val="yellow"/>
          <w:lang w:val="en-US" w:eastAsia="zh-CN"/>
        </w:rPr>
        <w:t>（加盖骑缝章）</w:t>
      </w:r>
      <w:r>
        <w:rPr>
          <w:rFonts w:hint="eastAsia" w:ascii="宋体" w:hAnsi="宋体"/>
          <w:snapToGrid w:val="0"/>
          <w:kern w:val="0"/>
          <w:sz w:val="28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宋体" w:hAnsi="宋体"/>
          <w:snapToGrid w:val="0"/>
          <w:kern w:val="0"/>
          <w:sz w:val="28"/>
          <w:szCs w:val="22"/>
        </w:rPr>
      </w:pPr>
      <w:r>
        <w:rPr>
          <w:rFonts w:hint="eastAsia" w:ascii="宋体" w:hAnsi="宋体"/>
          <w:snapToGrid w:val="0"/>
          <w:kern w:val="0"/>
          <w:sz w:val="28"/>
          <w:szCs w:val="22"/>
        </w:rPr>
        <w:t>2、申报书封面的“项目名称”应与规划许可证、施工许可证等审批文件的“工程名称”一致，在尽量一致的情况下，项目名称应明确申报的具体楼号或区域的位置；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宋体" w:hAnsi="宋体"/>
          <w:snapToGrid w:val="0"/>
          <w:kern w:val="0"/>
          <w:sz w:val="28"/>
          <w:szCs w:val="22"/>
          <w:highlight w:val="none"/>
        </w:rPr>
      </w:pPr>
      <w:r>
        <w:rPr>
          <w:rFonts w:hint="eastAsia" w:ascii="宋体" w:hAnsi="宋体"/>
          <w:snapToGrid w:val="0"/>
          <w:kern w:val="0"/>
          <w:sz w:val="28"/>
          <w:szCs w:val="22"/>
          <w:highlight w:val="none"/>
        </w:rPr>
        <w:t>3、申报书封面的“申报单位”名称应与规划许可证、施工许可证的“建设单位”名称一致；如有其他联合申报单位，请在此处一并列出；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宋体" w:hAnsi="宋体"/>
          <w:snapToGrid w:val="0"/>
          <w:kern w:val="0"/>
          <w:sz w:val="28"/>
          <w:szCs w:val="22"/>
        </w:rPr>
      </w:pPr>
      <w:r>
        <w:rPr>
          <w:rFonts w:hint="eastAsia" w:ascii="宋体" w:hAnsi="宋体"/>
          <w:snapToGrid w:val="0"/>
          <w:kern w:val="0"/>
          <w:sz w:val="28"/>
          <w:szCs w:val="22"/>
        </w:rPr>
        <w:t>4、电子材料</w:t>
      </w:r>
      <w:r>
        <w:rPr>
          <w:rFonts w:hint="eastAsia" w:ascii="宋体" w:hAnsi="宋体"/>
          <w:snapToGrid w:val="0"/>
          <w:kern w:val="0"/>
          <w:sz w:val="28"/>
          <w:szCs w:val="22"/>
          <w:lang w:val="en-US" w:eastAsia="zh-CN"/>
        </w:rPr>
        <w:t>需提供</w:t>
      </w:r>
      <w:r>
        <w:rPr>
          <w:rFonts w:hint="eastAsia" w:ascii="宋体" w:hAnsi="宋体"/>
          <w:snapToGrid w:val="0"/>
          <w:kern w:val="0"/>
          <w:sz w:val="28"/>
          <w:szCs w:val="22"/>
          <w:highlight w:val="yellow"/>
          <w:lang w:val="en-US" w:eastAsia="zh-CN"/>
        </w:rPr>
        <w:t>word版本</w:t>
      </w:r>
      <w:r>
        <w:rPr>
          <w:rFonts w:hint="eastAsia" w:ascii="宋体" w:hAnsi="宋体"/>
          <w:snapToGrid w:val="0"/>
          <w:kern w:val="0"/>
          <w:sz w:val="28"/>
          <w:szCs w:val="22"/>
          <w:lang w:val="en-US" w:eastAsia="zh-CN"/>
        </w:rPr>
        <w:t>，需要盖章、签字页提供PDF扫描文件；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宋体" w:hAnsi="宋体"/>
          <w:snapToGrid w:val="0"/>
          <w:kern w:val="0"/>
          <w:sz w:val="28"/>
          <w:szCs w:val="22"/>
        </w:rPr>
      </w:pPr>
      <w:r>
        <w:rPr>
          <w:rFonts w:hint="eastAsia" w:ascii="宋体" w:hAnsi="宋体"/>
          <w:snapToGrid w:val="0"/>
          <w:kern w:val="0"/>
          <w:sz w:val="28"/>
          <w:szCs w:val="22"/>
        </w:rPr>
        <w:t>5、严格按照填写说明的要求如实填写，如有虚假，一经查实，取消申报资格；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/>
          <w:snapToGrid w:val="0"/>
          <w:kern w:val="0"/>
          <w:sz w:val="28"/>
          <w:szCs w:val="22"/>
          <w:lang w:eastAsia="zh-CN"/>
        </w:rPr>
      </w:pPr>
      <w:r>
        <w:rPr>
          <w:rFonts w:hint="eastAsia" w:ascii="宋体" w:hAnsi="宋体"/>
          <w:snapToGrid w:val="0"/>
          <w:kern w:val="0"/>
          <w:sz w:val="28"/>
          <w:szCs w:val="22"/>
        </w:rPr>
        <w:t>6、项目资料文件夹应尽量精简，避免设置太多不必要的路径。图纸需以“图号+图名”的方式命名，一张图纸保存为一份PDF文件</w:t>
      </w:r>
      <w:r>
        <w:rPr>
          <w:rFonts w:hint="eastAsia" w:ascii="宋体" w:hAnsi="宋体"/>
          <w:snapToGrid w:val="0"/>
          <w:kern w:val="0"/>
          <w:sz w:val="28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/>
          <w:snapToGrid w:val="0"/>
          <w:kern w:val="0"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8"/>
          <w:szCs w:val="22"/>
          <w:highlight w:val="none"/>
          <w:lang w:val="en-US" w:eastAsia="zh-CN"/>
        </w:rPr>
        <w:t>7、如有模拟软件相关信息及模型，提供用于测评机构核算，文件名为“项目名称+模拟模型”。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napToGrid w:val="0"/>
          <w:kern w:val="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 w:val="0"/>
          <w:snapToGrid w:val="0"/>
          <w:kern w:val="0"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90057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  <w:vertAlign w:val="baseline"/>
        </w:rPr>
      </w:pPr>
      <w:r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  <w:lang w:val="en-US" w:eastAsia="zh-CN"/>
        </w:rPr>
        <w:t>零碳建筑</w:t>
      </w:r>
      <w:r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</w:rPr>
        <w:t>测评</w:t>
      </w:r>
      <w:r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</w:rPr>
        <w:t>申报企业承诺</w:t>
      </w:r>
      <w:bookmarkEnd w:id="1"/>
      <w:r>
        <w:rPr>
          <w:rFonts w:hint="eastAsia" w:ascii="宋体" w:hAnsi="宋体" w:cs="宋体"/>
          <w:b/>
          <w:bCs w:val="0"/>
          <w:snapToGrid w:val="0"/>
          <w:kern w:val="0"/>
          <w:sz w:val="32"/>
          <w:szCs w:val="22"/>
        </w:rPr>
        <w:t>书</w:t>
      </w:r>
    </w:p>
    <w:tbl>
      <w:tblPr>
        <w:tblStyle w:val="11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5" w:hRule="atLeast"/>
        </w:trPr>
        <w:tc>
          <w:tcPr>
            <w:tcW w:w="8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宋体" w:hAnsi="宋体"/>
                <w:snapToGrid w:val="0"/>
                <w:kern w:val="0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我单位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自愿申请参加由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第三方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测评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机构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组织开展的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）、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评价等级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eastAsia="zh-CN"/>
              </w:rPr>
              <w:t>）、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评价类型）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零碳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建筑测评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严格按照《零碳建筑技术标准》（征求意见稿）、《零碳建筑评价标准》（征求意见稿）进行申报，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同意将企业名称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参与测评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建筑信息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等在媒体上公开。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我单位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承诺，在申请参加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零碳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建筑测评中所提交的各项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资料、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数据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全部真实、合法、有效，复印件与原件内容一致，并对因材料虚假所引发的一切后果负法律责任。</w:t>
            </w:r>
            <w:bookmarkStart w:id="12" w:name="_GoBack"/>
            <w:bookmarkEnd w:id="1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>名称（盖章）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cs="宋体"/>
          <w:b w:val="0"/>
          <w:bCs/>
          <w:i w:val="0"/>
          <w:iCs w:val="0"/>
          <w:snapToGrid w:val="0"/>
          <w:kern w:val="0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cs="宋体"/>
          <w:b w:val="0"/>
          <w:bCs/>
          <w:i w:val="0"/>
          <w:iCs w:val="0"/>
          <w:snapToGrid w:val="0"/>
          <w:color w:val="808080" w:themeColor="text1" w:themeTint="80"/>
          <w:kern w:val="0"/>
          <w:sz w:val="28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iCs w:val="0"/>
          <w:snapToGrid w:val="0"/>
          <w:color w:val="808080" w:themeColor="text1" w:themeTint="80"/>
          <w:kern w:val="0"/>
          <w:sz w:val="28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（注：所有申报单位各一份）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cs="宋体"/>
          <w:b w:val="0"/>
          <w:bCs/>
          <w:i w:val="0"/>
          <w:iCs w:val="0"/>
          <w:snapToGrid w:val="0"/>
          <w:color w:val="808080" w:themeColor="text1" w:themeTint="80"/>
          <w:kern w:val="0"/>
          <w:sz w:val="28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黑体" w:eastAsia="黑体"/>
          <w:b/>
          <w:snapToGrid w:val="0"/>
          <w:kern w:val="0"/>
          <w:sz w:val="32"/>
          <w:szCs w:val="44"/>
        </w:rPr>
      </w:pPr>
      <w:r>
        <w:rPr>
          <w:rFonts w:hint="eastAsia" w:ascii="宋体" w:hAnsi="宋体" w:cs="宋体"/>
          <w:b w:val="0"/>
          <w:bCs/>
          <w:i w:val="0"/>
          <w:iCs w:val="0"/>
          <w:snapToGrid w:val="0"/>
          <w:color w:val="000000" w:themeColor="text1"/>
          <w:kern w:val="0"/>
          <w:sz w:val="28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注：整份零碳建筑申报书编写完成后，点击更新整个目录，并删除此注。</w:t>
      </w:r>
    </w:p>
    <w:sdt>
      <w:sdtPr>
        <w:rPr>
          <w:rFonts w:ascii="宋体" w:hAnsi="宋体"/>
          <w:b/>
          <w:kern w:val="44"/>
          <w:sz w:val="44"/>
          <w:szCs w:val="160"/>
        </w:rPr>
        <w:id w:val="147468623"/>
        <w15:color w:val="DBDBDB"/>
        <w:docPartObj>
          <w:docPartGallery w:val="Table of Contents"/>
          <w:docPartUnique/>
        </w:docPartObj>
      </w:sdtPr>
      <w:sdtEndPr>
        <w:rPr>
          <w:rFonts w:hint="eastAsia" w:ascii="Times New Roman" w:hAnsi="Times New Roman"/>
          <w:b/>
          <w:kern w:val="44"/>
          <w:sz w:val="32"/>
          <w:szCs w:val="44"/>
        </w:rPr>
      </w:sdtEndPr>
      <w:sdtContent>
        <w:p>
          <w:pPr>
            <w:jc w:val="center"/>
            <w:rPr>
              <w:rFonts w:hint="eastAsia" w:ascii="宋体" w:hAnsi="宋体"/>
              <w:b/>
              <w:kern w:val="44"/>
              <w:sz w:val="44"/>
              <w:szCs w:val="160"/>
              <w:lang w:val="en-US" w:eastAsia="zh-CN"/>
            </w:rPr>
          </w:pPr>
          <w:bookmarkStart w:id="2" w:name="_Toc18965"/>
          <w:bookmarkStart w:id="3" w:name="_Toc265"/>
          <w:r>
            <w:rPr>
              <w:rFonts w:hint="eastAsia" w:ascii="宋体" w:hAnsi="宋体"/>
              <w:b/>
              <w:kern w:val="44"/>
              <w:sz w:val="44"/>
              <w:szCs w:val="160"/>
              <w:lang w:val="en-US" w:eastAsia="zh-CN"/>
            </w:rPr>
            <w:t>目录</w:t>
          </w:r>
        </w:p>
        <w:p>
          <w:pPr>
            <w:jc w:val="center"/>
            <w:rPr>
              <w:rFonts w:hint="default" w:ascii="宋体" w:hAnsi="宋体"/>
              <w:b/>
              <w:kern w:val="44"/>
              <w:sz w:val="44"/>
              <w:szCs w:val="160"/>
              <w:lang w:val="en-US" w:eastAsia="zh-CN"/>
            </w:rPr>
          </w:pP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TOC \o "1-2" \h \u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_Toc30435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eastAsia"/>
            </w:rPr>
            <w:t>1. 零碳建筑设计评价基本信息表</w:t>
          </w:r>
          <w:r>
            <w:tab/>
          </w:r>
          <w:r>
            <w:fldChar w:fldCharType="begin"/>
          </w:r>
          <w:r>
            <w:instrText xml:space="preserve"> PAGEREF _Toc30435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_Toc20373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default"/>
              <w:lang w:val="en-US" w:eastAsia="zh-CN"/>
            </w:rPr>
            <w:t xml:space="preserve">2. </w:t>
          </w:r>
          <w:r>
            <w:rPr>
              <w:rFonts w:hint="eastAsia"/>
              <w:lang w:val="en-US" w:eastAsia="zh-CN"/>
            </w:rPr>
            <w:t>图文宣传信息</w:t>
          </w:r>
          <w:r>
            <w:tab/>
          </w:r>
          <w:r>
            <w:fldChar w:fldCharType="begin"/>
          </w:r>
          <w:r>
            <w:instrText xml:space="preserve"> PAGEREF _Toc20373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_Toc18910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default"/>
              <w:lang w:val="en-US" w:eastAsia="zh-CN"/>
            </w:rPr>
            <w:t xml:space="preserve">3. </w:t>
          </w:r>
          <w:r>
            <w:rPr>
              <w:rFonts w:hint="eastAsia"/>
              <w:lang w:val="en-US" w:eastAsia="zh-CN"/>
            </w:rPr>
            <w:t>项目立项、审批及施工图设计文件</w:t>
          </w:r>
          <w:r>
            <w:tab/>
          </w:r>
          <w:r>
            <w:fldChar w:fldCharType="begin"/>
          </w:r>
          <w:r>
            <w:instrText xml:space="preserve"> PAGEREF _Toc18910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_Toc7893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eastAsia"/>
              <w:lang w:val="en-US" w:eastAsia="zh-CN"/>
            </w:rPr>
            <w:t>4. 建筑降碳技术方案</w:t>
          </w:r>
          <w:r>
            <w:tab/>
          </w:r>
          <w:r>
            <w:fldChar w:fldCharType="begin"/>
          </w:r>
          <w:r>
            <w:instrText xml:space="preserve"> PAGEREF _Toc7893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_Toc8619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eastAsia"/>
              <w:lang w:val="en-US" w:eastAsia="zh-CN"/>
            </w:rPr>
            <w:t>5. 建筑能耗、光伏系统发电量及用电量、碳排放等模拟计算文件（如有）</w:t>
          </w:r>
          <w:r>
            <w:tab/>
          </w:r>
          <w:r>
            <w:fldChar w:fldCharType="begin"/>
          </w:r>
          <w:r>
            <w:instrText xml:space="preserve"> PAGEREF _Toc8619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_Toc27751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eastAsia"/>
              <w:lang w:val="en-US" w:eastAsia="zh-CN"/>
            </w:rPr>
            <w:t>6. 碳抵消证明材料</w:t>
          </w:r>
          <w:r>
            <w:tab/>
          </w:r>
          <w:r>
            <w:fldChar w:fldCharType="begin"/>
          </w:r>
          <w:r>
            <w:instrText xml:space="preserve"> PAGEREF _Toc27751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/>
              <w:highlight w:val="yellow"/>
            </w:rPr>
            <w:fldChar w:fldCharType="begin"/>
          </w:r>
          <w:r>
            <w:rPr>
              <w:rFonts w:hint="eastAsia"/>
              <w:highlight w:val="yellow"/>
            </w:rPr>
            <w:instrText xml:space="preserve"> HYPERLINK \l _Toc18729 </w:instrText>
          </w:r>
          <w:r>
            <w:rPr>
              <w:rFonts w:hint="eastAsia"/>
              <w:highlight w:val="yellow"/>
            </w:rPr>
            <w:fldChar w:fldCharType="separate"/>
          </w:r>
          <w:r>
            <w:rPr>
              <w:rFonts w:hint="default"/>
              <w:lang w:val="en-US" w:eastAsia="zh-CN"/>
            </w:rPr>
            <w:t xml:space="preserve">7. </w:t>
          </w:r>
          <w:r>
            <w:rPr>
              <w:rFonts w:hint="eastAsia"/>
              <w:lang w:val="en-US" w:eastAsia="zh-CN"/>
            </w:rPr>
            <w:t>专家评审意见回复</w:t>
          </w:r>
          <w:r>
            <w:tab/>
          </w:r>
          <w:r>
            <w:fldChar w:fldCharType="begin"/>
          </w:r>
          <w:r>
            <w:instrText xml:space="preserve"> PAGEREF _Toc18729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  <w:highlight w:val="yellow"/>
            </w:rPr>
            <w:fldChar w:fldCharType="end"/>
          </w:r>
        </w:p>
        <w:p>
          <w:pPr>
            <w:pStyle w:val="2"/>
            <w:bidi w:val="0"/>
            <w:jc w:val="both"/>
            <w:sectPr>
              <w:footerReference r:id="rId5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/>
              <w:highlight w:val="yellow"/>
            </w:rPr>
            <w:fldChar w:fldCharType="end"/>
          </w:r>
        </w:p>
      </w:sdtContent>
    </w:sdt>
    <w:bookmarkEnd w:id="2"/>
    <w:bookmarkEnd w:id="3"/>
    <w:p>
      <w:pPr>
        <w:pStyle w:val="2"/>
        <w:numPr>
          <w:ilvl w:val="0"/>
          <w:numId w:val="1"/>
        </w:numPr>
        <w:bidi w:val="0"/>
        <w:rPr>
          <w:rFonts w:hint="eastAsia"/>
        </w:rPr>
      </w:pPr>
      <w:bookmarkStart w:id="4" w:name="_Toc30435"/>
      <w:r>
        <w:rPr>
          <w:rFonts w:hint="eastAsia"/>
        </w:rPr>
        <w:t>零碳建筑设计评价基本信息表</w:t>
      </w:r>
      <w:bookmarkEnd w:id="4"/>
    </w:p>
    <w:p>
      <w:pPr>
        <w:numPr>
          <w:ilvl w:val="0"/>
          <w:numId w:val="0"/>
        </w:numPr>
        <w:rPr>
          <w:rFonts w:hint="eastAsia"/>
        </w:rPr>
      </w:pPr>
    </w:p>
    <w:tbl>
      <w:tblPr>
        <w:tblStyle w:val="10"/>
        <w:tblW w:w="59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22"/>
        <w:gridCol w:w="2074"/>
        <w:gridCol w:w="2991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5" w:name="_Hlk126261857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零碳建筑基本信息表（设计）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第一部分  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1.项目名称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2. 所在城市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3.建筑类型</w:t>
            </w:r>
          </w:p>
        </w:tc>
        <w:tc>
          <w:tcPr>
            <w:tcW w:w="36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居住建筑    </w:t>
            </w: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办公建筑    </w:t>
            </w: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学校建筑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其他建筑  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4. 建筑面积（m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5. 供暖/空调面积（m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6.窗墙面积比</w:t>
            </w:r>
          </w:p>
        </w:tc>
        <w:tc>
          <w:tcPr>
            <w:tcW w:w="36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南  ______         北  ______       东  ______        西  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7.体形系数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8.建筑层数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.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电气化率（%）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0.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光伏光电转换效率（%）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11.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光伏系统装机容量（kW）</w:t>
            </w:r>
          </w:p>
        </w:tc>
        <w:tc>
          <w:tcPr>
            <w:tcW w:w="10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2.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光伏系统年发电量（kW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h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3.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申请评价等级</w:t>
            </w:r>
          </w:p>
        </w:tc>
        <w:tc>
          <w:tcPr>
            <w:tcW w:w="36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低碳建筑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近零碳建筑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零碳建筑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第二部分  关键评价指标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室内环境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设计参数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冬季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夏季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室内温度（℃）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室内湿度（%）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评价指标</w:t>
            </w:r>
          </w:p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（居住建筑）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评价内容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参考值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建筑碳排放强度（kg CO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a）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本体可再生能源发电利用率（%）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碳抵消比例（%）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评价内容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参考值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评价指标</w:t>
            </w:r>
          </w:p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（公共建筑）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建筑碳排放强度（kg CO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a）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建筑降碳率（%）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本体可再生能源发电利用率（%）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碳交易比例（%）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left="-840" w:leftChars="-300" w:right="-840" w:rightChars="-300"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bookmarkEnd w:id="5"/>
    </w:tbl>
    <w:p>
      <w:pPr>
        <w:pStyle w:val="3"/>
        <w:ind w:firstLine="0" w:firstLineChars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/>
        <w:keepLines/>
        <w:widowControl w:val="0"/>
        <w:numPr>
          <w:ilvl w:val="0"/>
          <w:numId w:val="1"/>
        </w:numPr>
        <w:bidi w:val="0"/>
        <w:spacing w:line="579" w:lineRule="auto"/>
        <w:ind w:left="0" w:leftChars="0" w:firstLine="0" w:firstLineChars="0"/>
        <w:jc w:val="center"/>
        <w:outlineLvl w:val="0"/>
        <w:rPr>
          <w:rFonts w:hint="default"/>
          <w:lang w:val="en-US" w:eastAsia="zh-CN"/>
        </w:rPr>
      </w:pPr>
      <w:bookmarkStart w:id="6" w:name="_Toc20373"/>
      <w:r>
        <w:rPr>
          <w:rFonts w:hint="eastAsia"/>
          <w:lang w:val="en-US" w:eastAsia="zh-CN"/>
        </w:rPr>
        <w:t>图文宣传信息</w:t>
      </w:r>
      <w:bookmarkEnd w:id="6"/>
    </w:p>
    <w:tbl>
      <w:tblPr>
        <w:tblStyle w:val="11"/>
        <w:tblW w:w="951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5" w:hRule="atLeast"/>
        </w:trPr>
        <w:tc>
          <w:tcPr>
            <w:tcW w:w="95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项目效果图1（高清）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6" w:hRule="atLeast"/>
        </w:trPr>
        <w:tc>
          <w:tcPr>
            <w:tcW w:w="95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项目效果图2（高清）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项目宣传新闻稿：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（800字左右，阐述项目概况、建筑设计方案、主要降碳技术等，可增加图片。项目公示后，用于中国建筑节能协会官网、官微宣传）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bookmarkStart w:id="7" w:name="_Toc18910"/>
      <w:r>
        <w:rPr>
          <w:rFonts w:hint="eastAsia"/>
          <w:lang w:val="en-US" w:eastAsia="zh-CN"/>
        </w:rPr>
        <w:t>项目立项、审批及施工图设计文件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包括但不限于总平面图、建筑立面/剖面/典型层平面图、建筑设计说明、工程做法表、关键节点大样图、热桥计算、防结露和防冷凝计算、暖通设计说明、暖通系统图和设备列表、可再生能源系统设计资料、电气设计说明、照明节能设计、能耗监测等图纸。）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yellow"/>
          <w:lang w:val="en-US" w:eastAsia="zh-CN"/>
        </w:rPr>
        <w:t>以上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yellow"/>
          <w:lang w:val="en-US" w:eastAsia="zh-CN"/>
        </w:rPr>
        <w:t>文件</w:t>
      </w:r>
      <w:r>
        <w:rPr>
          <w:rFonts w:hint="eastAsia" w:ascii="宋体" w:hAnsi="宋体" w:cs="宋体"/>
          <w:color w:val="auto"/>
          <w:sz w:val="28"/>
          <w:szCs w:val="28"/>
          <w:highlight w:val="yellow"/>
          <w:lang w:val="en-US" w:eastAsia="zh-CN"/>
        </w:rPr>
        <w:t>分别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yellow"/>
          <w:lang w:val="en-US" w:eastAsia="zh-CN"/>
        </w:rPr>
        <w:t>放至 “01 申报企业提交”文件下的“2-项目立项、审批文件”和“3-全套施工图设计文件（CAD+PDF）”中。</w:t>
      </w:r>
      <w:r>
        <w:drawing>
          <wp:inline distT="0" distB="0" distL="114300" distR="114300">
            <wp:extent cx="5266055" cy="889635"/>
            <wp:effectExtent l="0" t="0" r="698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"/>
        <w:keepNext/>
        <w:keepLines/>
        <w:widowControl w:val="0"/>
        <w:numPr>
          <w:ilvl w:val="0"/>
          <w:numId w:val="0"/>
        </w:numPr>
        <w:bidi w:val="0"/>
        <w:spacing w:line="579" w:lineRule="auto"/>
        <w:jc w:val="center"/>
        <w:outlineLvl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8" w:name="_Toc7893"/>
      <w:r>
        <w:rPr>
          <w:rFonts w:hint="eastAsia"/>
          <w:lang w:val="en-US" w:eastAsia="zh-CN"/>
        </w:rPr>
        <w:t>建筑降碳技术方案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（包括但不限于建筑规划设计、围护结构设计、气密性及热桥专项设计、机电系统设计、可再生能源系统设计、供配电系统设计、能源结构优化方案、设备选型方案等。）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rPr>
          <w:rFonts w:hint="eastAsia" w:ascii="Arial" w:hAnsi="Arial" w:eastAsia="宋体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9" w:name="_Toc8619"/>
      <w:r>
        <w:rPr>
          <w:rFonts w:hint="eastAsia"/>
          <w:lang w:val="en-US" w:eastAsia="zh-CN"/>
        </w:rPr>
        <w:t>建筑能耗、光伏系统发电量及用电量、碳排放等模拟计算文件</w:t>
      </w:r>
      <w:r>
        <w:rPr>
          <w:rFonts w:hint="eastAsia"/>
          <w:color w:val="FF0000"/>
          <w:lang w:val="en-US" w:eastAsia="zh-CN"/>
        </w:rPr>
        <w:t>（如有）</w:t>
      </w:r>
      <w:bookmarkEnd w:id="9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（包括但不限于软件与建模方法、室内环境参数及运行数据设置、负荷/能耗模拟计算结果及分析、碳排放计算、光伏和储能容量等数据分析等）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10" w:name="_Toc27751"/>
      <w:r>
        <w:rPr>
          <w:rFonts w:hint="eastAsia"/>
          <w:lang w:val="en-US" w:eastAsia="zh-CN"/>
        </w:rPr>
        <w:t>碳抵消证明材料</w:t>
      </w:r>
      <w:bookmarkEnd w:id="1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（包括但不限于：购买绿电合同、发票，其他形式碳抵消的合同和发票等。）</w:t>
      </w: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ind w:firstLine="420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bookmarkStart w:id="11" w:name="_Toc18729"/>
      <w:r>
        <w:rPr>
          <w:rFonts w:hint="eastAsia"/>
          <w:lang w:val="en-US" w:eastAsia="zh-CN"/>
        </w:rPr>
        <w:t>专家评审意见回复</w:t>
      </w:r>
      <w:bookmarkEnd w:id="11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(注：对专家评审意见进行回复，并说明修改之处。)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C1BB6"/>
    <w:multiLevelType w:val="singleLevel"/>
    <w:tmpl w:val="3D7C1B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dit="readOnly"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MWE4MTAyMTE4NzlhZmU0M2M5YjEzMzViOGQyOGEifQ=="/>
  </w:docVars>
  <w:rsids>
    <w:rsidRoot w:val="00525185"/>
    <w:rsid w:val="0013795C"/>
    <w:rsid w:val="00171863"/>
    <w:rsid w:val="001835EA"/>
    <w:rsid w:val="00212550"/>
    <w:rsid w:val="002A4A1C"/>
    <w:rsid w:val="00306785"/>
    <w:rsid w:val="003D1C06"/>
    <w:rsid w:val="003F4662"/>
    <w:rsid w:val="004F4DE0"/>
    <w:rsid w:val="00525185"/>
    <w:rsid w:val="00552A83"/>
    <w:rsid w:val="005E1B21"/>
    <w:rsid w:val="005E70A2"/>
    <w:rsid w:val="00714837"/>
    <w:rsid w:val="007447FA"/>
    <w:rsid w:val="007A2B16"/>
    <w:rsid w:val="007B16DD"/>
    <w:rsid w:val="007B3DF5"/>
    <w:rsid w:val="007C0416"/>
    <w:rsid w:val="007E42EF"/>
    <w:rsid w:val="007F2814"/>
    <w:rsid w:val="0083415F"/>
    <w:rsid w:val="00840E34"/>
    <w:rsid w:val="00892403"/>
    <w:rsid w:val="008D20C0"/>
    <w:rsid w:val="00901CB8"/>
    <w:rsid w:val="00925B4C"/>
    <w:rsid w:val="00974C27"/>
    <w:rsid w:val="0098368C"/>
    <w:rsid w:val="009F1EDD"/>
    <w:rsid w:val="00A020ED"/>
    <w:rsid w:val="00A404D1"/>
    <w:rsid w:val="00A435D3"/>
    <w:rsid w:val="00AA30DC"/>
    <w:rsid w:val="00B36724"/>
    <w:rsid w:val="00C54506"/>
    <w:rsid w:val="00C643A0"/>
    <w:rsid w:val="00CB076B"/>
    <w:rsid w:val="00CD0B6B"/>
    <w:rsid w:val="00D73530"/>
    <w:rsid w:val="00DD5386"/>
    <w:rsid w:val="00E82623"/>
    <w:rsid w:val="00F10319"/>
    <w:rsid w:val="00F4703D"/>
    <w:rsid w:val="00FE53D1"/>
    <w:rsid w:val="057A2091"/>
    <w:rsid w:val="068D2C76"/>
    <w:rsid w:val="06FC5BDA"/>
    <w:rsid w:val="07126147"/>
    <w:rsid w:val="09F46FEC"/>
    <w:rsid w:val="0C5114BF"/>
    <w:rsid w:val="0F6459AD"/>
    <w:rsid w:val="13076E20"/>
    <w:rsid w:val="13486C86"/>
    <w:rsid w:val="13D32134"/>
    <w:rsid w:val="145668B8"/>
    <w:rsid w:val="152C0D1B"/>
    <w:rsid w:val="17D7279A"/>
    <w:rsid w:val="1BF633B3"/>
    <w:rsid w:val="1C9A0F05"/>
    <w:rsid w:val="20C77B4A"/>
    <w:rsid w:val="2632367B"/>
    <w:rsid w:val="27487E70"/>
    <w:rsid w:val="2E0F686F"/>
    <w:rsid w:val="300B17AC"/>
    <w:rsid w:val="30D140CD"/>
    <w:rsid w:val="31BD04D0"/>
    <w:rsid w:val="3230410C"/>
    <w:rsid w:val="32F84BDC"/>
    <w:rsid w:val="36A33F82"/>
    <w:rsid w:val="36C56482"/>
    <w:rsid w:val="36E20DE2"/>
    <w:rsid w:val="3736112E"/>
    <w:rsid w:val="38514471"/>
    <w:rsid w:val="387739E3"/>
    <w:rsid w:val="3A3E6C77"/>
    <w:rsid w:val="403120E7"/>
    <w:rsid w:val="40A95B29"/>
    <w:rsid w:val="40BD2E14"/>
    <w:rsid w:val="42C41CE4"/>
    <w:rsid w:val="459B56C1"/>
    <w:rsid w:val="45A36DA7"/>
    <w:rsid w:val="460D7326"/>
    <w:rsid w:val="48895BEA"/>
    <w:rsid w:val="49175F3E"/>
    <w:rsid w:val="4A0023BB"/>
    <w:rsid w:val="4A4F36F3"/>
    <w:rsid w:val="52715AE3"/>
    <w:rsid w:val="54AA5DB8"/>
    <w:rsid w:val="564E69E8"/>
    <w:rsid w:val="56FF3857"/>
    <w:rsid w:val="575431DF"/>
    <w:rsid w:val="58E30CBE"/>
    <w:rsid w:val="58F00CE5"/>
    <w:rsid w:val="5B9F1E82"/>
    <w:rsid w:val="5CAC1FB0"/>
    <w:rsid w:val="639332E1"/>
    <w:rsid w:val="67331D94"/>
    <w:rsid w:val="67403BEE"/>
    <w:rsid w:val="678622CA"/>
    <w:rsid w:val="68165F31"/>
    <w:rsid w:val="6AA23AC6"/>
    <w:rsid w:val="6BF83D40"/>
    <w:rsid w:val="6E272FA3"/>
    <w:rsid w:val="7ABA41F5"/>
    <w:rsid w:val="7BD0518D"/>
    <w:rsid w:val="7C4A67DB"/>
    <w:rsid w:val="7CA86645"/>
    <w:rsid w:val="7E304301"/>
    <w:rsid w:val="7EA663CE"/>
    <w:rsid w:val="7F7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line="579" w:lineRule="auto"/>
      <w:jc w:val="center"/>
      <w:outlineLvl w:val="0"/>
    </w:pPr>
    <w:rPr>
      <w:rFonts w:ascii="Times New Roman" w:hAnsi="Times New Roman"/>
      <w:b/>
      <w:kern w:val="44"/>
      <w:sz w:val="32"/>
      <w:szCs w:val="44"/>
    </w:rPr>
  </w:style>
  <w:style w:type="paragraph" w:styleId="3">
    <w:name w:val="heading 2"/>
    <w:basedOn w:val="1"/>
    <w:next w:val="1"/>
    <w:link w:val="21"/>
    <w:unhideWhenUsed/>
    <w:qFormat/>
    <w:uiPriority w:val="99"/>
    <w:pPr>
      <w:keepNext/>
      <w:keepLines/>
      <w:spacing w:line="413" w:lineRule="auto"/>
      <w:jc w:val="left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link w:val="22"/>
    <w:unhideWhenUsed/>
    <w:qFormat/>
    <w:uiPriority w:val="99"/>
    <w:pPr>
      <w:keepNext/>
      <w:keepLines/>
      <w:spacing w:line="413" w:lineRule="auto"/>
      <w:ind w:firstLine="643" w:firstLineChars="200"/>
      <w:jc w:val="left"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6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7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table" w:customStyle="1" w:styleId="18">
    <w:name w:val="无格式表格 11"/>
    <w:basedOn w:val="10"/>
    <w:qFormat/>
    <w:uiPriority w:val="41"/>
    <w:pPr>
      <w:jc w:val="both"/>
    </w:pPr>
    <w:rPr>
      <w:sz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1 Char"/>
    <w:basedOn w:val="12"/>
    <w:link w:val="2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21">
    <w:name w:val="标题 2 Char"/>
    <w:basedOn w:val="12"/>
    <w:link w:val="3"/>
    <w:qFormat/>
    <w:uiPriority w:val="99"/>
    <w:rPr>
      <w:rFonts w:ascii="Arial" w:hAnsi="Arial" w:eastAsia="宋体" w:cs="Times New Roman"/>
      <w:b/>
      <w:bCs/>
      <w:kern w:val="2"/>
      <w:sz w:val="30"/>
      <w:szCs w:val="24"/>
    </w:rPr>
  </w:style>
  <w:style w:type="character" w:customStyle="1" w:styleId="22">
    <w:name w:val="标题 3 Char"/>
    <w:basedOn w:val="12"/>
    <w:link w:val="4"/>
    <w:qFormat/>
    <w:uiPriority w:val="99"/>
    <w:rPr>
      <w:rFonts w:ascii="Times New Roman" w:hAnsi="Times New Roman" w:eastAsia="宋体" w:cs="Times New Roman"/>
      <w:b/>
      <w:bCs/>
      <w:kern w:val="2"/>
      <w:sz w:val="28"/>
      <w:szCs w:val="24"/>
    </w:rPr>
  </w:style>
  <w:style w:type="character" w:customStyle="1" w:styleId="23">
    <w:name w:val="页眉 Char"/>
    <w:basedOn w:val="12"/>
    <w:link w:val="7"/>
    <w:qFormat/>
    <w:uiPriority w:val="99"/>
    <w:rPr>
      <w:rFonts w:ascii="Times New Roman" w:hAnsi="Times New Roman" w:eastAsia="宋体" w:cs="Times New Roman"/>
      <w:bCs/>
      <w:kern w:val="2"/>
      <w:sz w:val="18"/>
      <w:szCs w:val="24"/>
    </w:rPr>
  </w:style>
  <w:style w:type="character" w:customStyle="1" w:styleId="24">
    <w:name w:val="页脚 Char"/>
    <w:basedOn w:val="12"/>
    <w:link w:val="6"/>
    <w:qFormat/>
    <w:uiPriority w:val="99"/>
    <w:rPr>
      <w:rFonts w:ascii="Times New Roman" w:hAnsi="Times New Roman" w:eastAsia="宋体" w:cs="Times New Roman"/>
      <w:bCs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8FED8-480F-44D4-8839-DFF36E11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4997</Words>
  <Characters>5708</Characters>
  <Lines>244</Lines>
  <Paragraphs>68</Paragraphs>
  <TotalTime>2</TotalTime>
  <ScaleCrop>false</ScaleCrop>
  <LinksUpToDate>false</LinksUpToDate>
  <CharactersWithSpaces>6335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2020-04-24T00:56:00Z</dcterms:created>
  <dc:creator>asd02</dc:creator>
  <cp:lastModifiedBy>拾叁</cp:lastModifiedBy>
  <cp:lastPrinted>2023-08-04T06:01:00Z</cp:lastPrinted>
  <dcterms:modified xsi:type="dcterms:W3CDTF">2023-08-16T07:48:30Z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0106E4C1726E4AC8A48E996684AC6EE8</vt:lpwstr>
  </property>
</Properties>
</file>